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28269" w14:textId="02C71FA2" w:rsidR="00874286" w:rsidRPr="00422BBE" w:rsidRDefault="00E21E7E" w:rsidP="00422BBE">
      <w:pPr>
        <w:pStyle w:val="NoSpacing"/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Conduction</w:t>
      </w:r>
    </w:p>
    <w:p w14:paraId="042C7F77" w14:textId="35A85547" w:rsidR="00297CF7" w:rsidRDefault="00297CF7" w:rsidP="00422BBE">
      <w:pPr>
        <w:pStyle w:val="NoSpacing"/>
      </w:pPr>
    </w:p>
    <w:p w14:paraId="78F6F0D3" w14:textId="3481BFCC" w:rsidR="00E21E7E" w:rsidRDefault="00E21E7E" w:rsidP="00422BBE">
      <w:pPr>
        <w:pStyle w:val="NoSpacing"/>
      </w:pPr>
    </w:p>
    <w:p w14:paraId="4FE44B52" w14:textId="6575EBC1" w:rsidR="002077E2" w:rsidRPr="002077E2" w:rsidRDefault="002077E2" w:rsidP="001D0563">
      <w:pPr>
        <w:pStyle w:val="NoSpacing"/>
        <w:rPr>
          <w:b/>
          <w:sz w:val="28"/>
          <w:szCs w:val="28"/>
        </w:rPr>
      </w:pPr>
      <w:r w:rsidRPr="002077E2">
        <w:rPr>
          <w:b/>
          <w:sz w:val="28"/>
          <w:szCs w:val="28"/>
        </w:rPr>
        <w:t>Conductivity via Force-Force correlation function</w:t>
      </w:r>
    </w:p>
    <w:p w14:paraId="4D1BD1AB" w14:textId="4EDD9824" w:rsidR="001D0563" w:rsidRDefault="00333520" w:rsidP="001D056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Due to the complexity of t</w:t>
      </w:r>
      <w:r w:rsidR="00A967EC">
        <w:rPr>
          <w:sz w:val="24"/>
          <w:szCs w:val="24"/>
        </w:rPr>
        <w:t xml:space="preserve">he Feynman diagram expansions for the conductivity, especially when we have multiple sources of resistance – impurities, phonons, electrons – </w:t>
      </w:r>
      <w:r>
        <w:rPr>
          <w:sz w:val="24"/>
          <w:szCs w:val="24"/>
        </w:rPr>
        <w:t xml:space="preserve"> we might look for other means.  We could opt for the Boltzman equation approach again, but </w:t>
      </w:r>
      <w:r w:rsidRPr="00333520">
        <w:rPr>
          <w:i/>
          <w:sz w:val="24"/>
          <w:szCs w:val="24"/>
        </w:rPr>
        <w:t>a</w:t>
      </w:r>
      <w:r w:rsidR="001D0563" w:rsidRPr="00333520">
        <w:rPr>
          <w:i/>
          <w:sz w:val="24"/>
          <w:szCs w:val="24"/>
        </w:rPr>
        <w:t>nother</w:t>
      </w:r>
      <w:r w:rsidR="001D0563">
        <w:rPr>
          <w:sz w:val="24"/>
          <w:szCs w:val="24"/>
        </w:rPr>
        <w:t xml:space="preserve"> approach, a little less accurate than </w:t>
      </w:r>
      <w:r>
        <w:rPr>
          <w:sz w:val="24"/>
          <w:szCs w:val="24"/>
        </w:rPr>
        <w:t>these</w:t>
      </w:r>
      <w:r w:rsidR="001D0563">
        <w:rPr>
          <w:sz w:val="24"/>
          <w:szCs w:val="24"/>
        </w:rPr>
        <w:t>, is the force-force correlation function.</w:t>
      </w:r>
      <w:r w:rsidR="001D0563" w:rsidRPr="009322E6">
        <w:rPr>
          <w:sz w:val="24"/>
          <w:szCs w:val="24"/>
        </w:rPr>
        <w:t xml:space="preserve">  </w:t>
      </w:r>
      <w:r w:rsidR="001D0563">
        <w:rPr>
          <w:sz w:val="24"/>
          <w:szCs w:val="24"/>
        </w:rPr>
        <w:t xml:space="preserve"> Consider the following</w:t>
      </w:r>
      <w:r w:rsidR="00E812EE">
        <w:rPr>
          <w:sz w:val="24"/>
          <w:szCs w:val="24"/>
        </w:rPr>
        <w:t xml:space="preserve"> dubious</w:t>
      </w:r>
      <w:r w:rsidR="001D0563">
        <w:rPr>
          <w:sz w:val="24"/>
          <w:szCs w:val="24"/>
        </w:rPr>
        <w:t xml:space="preserve"> manipulations</w:t>
      </w:r>
      <w:r w:rsidR="00B770D1">
        <w:rPr>
          <w:sz w:val="24"/>
          <w:szCs w:val="24"/>
        </w:rPr>
        <w:t xml:space="preserve"> (Mahan)</w:t>
      </w:r>
      <w:r w:rsidR="001D0563">
        <w:rPr>
          <w:sz w:val="24"/>
          <w:szCs w:val="24"/>
        </w:rPr>
        <w:t xml:space="preserve">.  </w:t>
      </w:r>
      <w:r w:rsidR="00C043BD">
        <w:rPr>
          <w:sz w:val="24"/>
          <w:szCs w:val="24"/>
        </w:rPr>
        <w:t>We start with:</w:t>
      </w:r>
    </w:p>
    <w:p w14:paraId="3F477280" w14:textId="77777777" w:rsidR="001D0563" w:rsidRDefault="001D0563" w:rsidP="001D0563">
      <w:pPr>
        <w:pStyle w:val="NoSpacing"/>
        <w:rPr>
          <w:sz w:val="24"/>
          <w:szCs w:val="24"/>
        </w:rPr>
      </w:pPr>
    </w:p>
    <w:p w14:paraId="33008020" w14:textId="2550330B" w:rsidR="001D0563" w:rsidRPr="009322E6" w:rsidRDefault="009B7FCB" w:rsidP="001D0563">
      <w:pPr>
        <w:pStyle w:val="NoSpacing"/>
        <w:rPr>
          <w:sz w:val="24"/>
          <w:szCs w:val="24"/>
        </w:rPr>
      </w:pPr>
      <w:r w:rsidRPr="00C043BD">
        <w:rPr>
          <w:position w:val="-24"/>
          <w:sz w:val="24"/>
          <w:szCs w:val="24"/>
        </w:rPr>
        <w:object w:dxaOrig="2580" w:dyaOrig="620" w14:anchorId="65E983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.8pt;height:33.8pt" o:ole="">
            <v:imagedata r:id="rId4" o:title=""/>
          </v:shape>
          <o:OLEObject Type="Embed" ProgID="Equation.DSMT4" ShapeID="_x0000_i1025" DrawAspect="Content" ObjectID="_1723465400" r:id="rId5"/>
        </w:object>
      </w:r>
    </w:p>
    <w:p w14:paraId="35402D7B" w14:textId="77777777" w:rsidR="001D0563" w:rsidRPr="009322E6" w:rsidRDefault="001D0563" w:rsidP="001D0563">
      <w:pPr>
        <w:pStyle w:val="NoSpacing"/>
        <w:rPr>
          <w:sz w:val="24"/>
          <w:szCs w:val="24"/>
        </w:rPr>
      </w:pPr>
    </w:p>
    <w:p w14:paraId="7A1DAA10" w14:textId="2B408344" w:rsidR="001D0563" w:rsidRPr="009322E6" w:rsidRDefault="009B7FCB" w:rsidP="001D056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In order to not have to break the </w:t>
      </w:r>
      <w:r>
        <w:rPr>
          <w:rFonts w:ascii="Calibri" w:hAnsi="Calibri" w:cs="Calibri"/>
          <w:sz w:val="24"/>
          <w:szCs w:val="24"/>
        </w:rPr>
        <w:t>Π</w:t>
      </w:r>
      <w:r>
        <w:rPr>
          <w:sz w:val="24"/>
          <w:szCs w:val="24"/>
        </w:rPr>
        <w:t xml:space="preserve"> down into its actual form and all, I’m going to keep the notation succin</w:t>
      </w:r>
      <w:r w:rsidR="00B770D1">
        <w:rPr>
          <w:sz w:val="24"/>
          <w:szCs w:val="24"/>
        </w:rPr>
        <w:t>c</w:t>
      </w:r>
      <w:r>
        <w:rPr>
          <w:sz w:val="24"/>
          <w:szCs w:val="24"/>
        </w:rPr>
        <w:t>t.  So t</w:t>
      </w:r>
      <w:r w:rsidR="001D0563" w:rsidRPr="009322E6">
        <w:rPr>
          <w:sz w:val="24"/>
          <w:szCs w:val="24"/>
        </w:rPr>
        <w:t>hen use,</w:t>
      </w:r>
    </w:p>
    <w:p w14:paraId="5F12149B" w14:textId="77777777" w:rsidR="001D0563" w:rsidRPr="009322E6" w:rsidRDefault="001D0563" w:rsidP="001D0563">
      <w:pPr>
        <w:pStyle w:val="NoSpacing"/>
        <w:rPr>
          <w:sz w:val="24"/>
          <w:szCs w:val="24"/>
        </w:rPr>
      </w:pPr>
    </w:p>
    <w:p w14:paraId="53AD749F" w14:textId="679C1F4E" w:rsidR="001D0563" w:rsidRPr="009322E6" w:rsidRDefault="00366442" w:rsidP="001D0563">
      <w:pPr>
        <w:pStyle w:val="NoSpacing"/>
        <w:rPr>
          <w:sz w:val="24"/>
          <w:szCs w:val="24"/>
        </w:rPr>
      </w:pPr>
      <w:r w:rsidRPr="009322E6">
        <w:rPr>
          <w:position w:val="-10"/>
          <w:sz w:val="24"/>
          <w:szCs w:val="24"/>
        </w:rPr>
        <w:object w:dxaOrig="820" w:dyaOrig="320" w14:anchorId="4A7330D6">
          <v:shape id="_x0000_i1026" type="#_x0000_t75" style="width:43.1pt;height:18pt" o:ole="">
            <v:imagedata r:id="rId6" o:title=""/>
          </v:shape>
          <o:OLEObject Type="Embed" ProgID="Equation.DSMT4" ShapeID="_x0000_i1026" DrawAspect="Content" ObjectID="_1723465401" r:id="rId7"/>
        </w:object>
      </w:r>
    </w:p>
    <w:p w14:paraId="405FCA55" w14:textId="77777777" w:rsidR="001D0563" w:rsidRPr="009322E6" w:rsidRDefault="001D0563" w:rsidP="001D0563">
      <w:pPr>
        <w:pStyle w:val="NoSpacing"/>
        <w:rPr>
          <w:sz w:val="24"/>
          <w:szCs w:val="24"/>
        </w:rPr>
      </w:pPr>
    </w:p>
    <w:p w14:paraId="35E1FF2A" w14:textId="77777777" w:rsidR="001D0563" w:rsidRPr="009322E6" w:rsidRDefault="001D0563" w:rsidP="001D0563">
      <w:pPr>
        <w:pStyle w:val="NoSpacing"/>
        <w:rPr>
          <w:sz w:val="24"/>
          <w:szCs w:val="24"/>
        </w:rPr>
      </w:pPr>
      <w:r w:rsidRPr="009322E6">
        <w:rPr>
          <w:sz w:val="24"/>
          <w:szCs w:val="24"/>
        </w:rPr>
        <w:t>to write</w:t>
      </w:r>
    </w:p>
    <w:p w14:paraId="3A06B165" w14:textId="77777777" w:rsidR="001D0563" w:rsidRPr="009322E6" w:rsidRDefault="001D0563" w:rsidP="001D0563">
      <w:pPr>
        <w:pStyle w:val="NoSpacing"/>
        <w:rPr>
          <w:sz w:val="24"/>
          <w:szCs w:val="24"/>
        </w:rPr>
      </w:pPr>
    </w:p>
    <w:p w14:paraId="2DD03FF1" w14:textId="40CF56A0" w:rsidR="001D0563" w:rsidRDefault="009B7FCB" w:rsidP="001D0563">
      <w:pPr>
        <w:pStyle w:val="NoSpacing"/>
        <w:rPr>
          <w:sz w:val="24"/>
          <w:szCs w:val="24"/>
        </w:rPr>
      </w:pPr>
      <w:r w:rsidRPr="009322E6">
        <w:rPr>
          <w:position w:val="-60"/>
          <w:sz w:val="24"/>
          <w:szCs w:val="24"/>
        </w:rPr>
        <w:object w:dxaOrig="2920" w:dyaOrig="1320" w14:anchorId="40254CE5">
          <v:shape id="_x0000_i1027" type="#_x0000_t75" style="width:159.8pt;height:68.75pt" o:ole="">
            <v:imagedata r:id="rId8" o:title=""/>
          </v:shape>
          <o:OLEObject Type="Embed" ProgID="Equation.DSMT4" ShapeID="_x0000_i1027" DrawAspect="Content" ObjectID="_1723465402" r:id="rId9"/>
        </w:object>
      </w:r>
    </w:p>
    <w:p w14:paraId="1F96A161" w14:textId="70B9C999" w:rsidR="00C043BD" w:rsidRDefault="00C043BD" w:rsidP="001D0563">
      <w:pPr>
        <w:pStyle w:val="NoSpacing"/>
        <w:rPr>
          <w:sz w:val="24"/>
          <w:szCs w:val="24"/>
        </w:rPr>
      </w:pPr>
    </w:p>
    <w:p w14:paraId="2277D7BD" w14:textId="687347A1" w:rsidR="00C043BD" w:rsidRPr="009322E6" w:rsidRDefault="00C043BD" w:rsidP="001D056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‘cause </w:t>
      </w:r>
      <w:r w:rsidR="009B7FCB">
        <w:rPr>
          <w:sz w:val="24"/>
          <w:szCs w:val="24"/>
        </w:rPr>
        <w:t xml:space="preserve">well just look at the generic form of the retarded GF, and can see that </w:t>
      </w:r>
      <w:r w:rsidR="009B7FCB">
        <w:rPr>
          <w:rFonts w:ascii="Calibri" w:hAnsi="Calibri" w:cs="Calibri"/>
          <w:sz w:val="24"/>
          <w:szCs w:val="24"/>
        </w:rPr>
        <w:t>σ</w:t>
      </w:r>
      <w:r w:rsidR="009B7FCB">
        <w:rPr>
          <w:sz w:val="24"/>
          <w:szCs w:val="24"/>
        </w:rPr>
        <w:t xml:space="preserve"> would ‘factor’ out as square.  Then dividing by </w:t>
      </w:r>
      <w:r w:rsidR="009B7FCB" w:rsidRPr="009B7FCB">
        <w:rPr>
          <w:rFonts w:ascii="Calibri" w:hAnsi="Calibri" w:cs="Calibri"/>
          <w:b/>
          <w:sz w:val="24"/>
          <w:szCs w:val="24"/>
        </w:rPr>
        <w:t>σ</w:t>
      </w:r>
      <w:r w:rsidR="009B7FCB">
        <w:rPr>
          <w:sz w:val="24"/>
          <w:szCs w:val="24"/>
        </w:rPr>
        <w:t>, and since F = eE, we can say:</w:t>
      </w:r>
    </w:p>
    <w:p w14:paraId="49A0D14D" w14:textId="77777777" w:rsidR="001D0563" w:rsidRPr="009322E6" w:rsidRDefault="001D0563" w:rsidP="001D0563">
      <w:pPr>
        <w:pStyle w:val="NoSpacing"/>
        <w:rPr>
          <w:sz w:val="24"/>
          <w:szCs w:val="24"/>
        </w:rPr>
      </w:pPr>
    </w:p>
    <w:p w14:paraId="398A5F80" w14:textId="6A3C9ED8" w:rsidR="001D0563" w:rsidRPr="009322E6" w:rsidRDefault="009B7FCB" w:rsidP="001D0563">
      <w:pPr>
        <w:pStyle w:val="NoSpacing"/>
        <w:rPr>
          <w:sz w:val="24"/>
          <w:szCs w:val="24"/>
        </w:rPr>
      </w:pPr>
      <w:r w:rsidRPr="00366442">
        <w:rPr>
          <w:position w:val="-24"/>
          <w:sz w:val="24"/>
          <w:szCs w:val="24"/>
        </w:rPr>
        <w:object w:dxaOrig="2940" w:dyaOrig="620" w14:anchorId="7203CE25">
          <v:shape id="_x0000_i1028" type="#_x0000_t75" style="width:159.25pt;height:32.2pt" o:ole="">
            <v:imagedata r:id="rId10" o:title=""/>
          </v:shape>
          <o:OLEObject Type="Embed" ProgID="Equation.DSMT4" ShapeID="_x0000_i1028" DrawAspect="Content" ObjectID="_1723465403" r:id="rId11"/>
        </w:object>
      </w:r>
    </w:p>
    <w:p w14:paraId="616CBF3A" w14:textId="77777777" w:rsidR="001D0563" w:rsidRPr="009322E6" w:rsidRDefault="001D0563" w:rsidP="001D0563">
      <w:pPr>
        <w:pStyle w:val="NoSpacing"/>
        <w:rPr>
          <w:sz w:val="24"/>
          <w:szCs w:val="24"/>
        </w:rPr>
      </w:pPr>
    </w:p>
    <w:p w14:paraId="28B0EF45" w14:textId="685F4B53" w:rsidR="00366442" w:rsidRDefault="001D0563" w:rsidP="001A7F78">
      <w:pPr>
        <w:pStyle w:val="NoSpacing"/>
        <w:rPr>
          <w:sz w:val="24"/>
          <w:szCs w:val="24"/>
        </w:rPr>
      </w:pPr>
      <w:r w:rsidRPr="009322E6">
        <w:rPr>
          <w:sz w:val="24"/>
          <w:szCs w:val="24"/>
        </w:rPr>
        <w:t>I’m somehow missing a factor of 1/n</w:t>
      </w:r>
      <w:r w:rsidRPr="009322E6">
        <w:rPr>
          <w:sz w:val="24"/>
          <w:szCs w:val="24"/>
          <w:vertAlign w:val="superscript"/>
        </w:rPr>
        <w:t>2</w:t>
      </w:r>
      <w:r w:rsidR="00366442">
        <w:rPr>
          <w:sz w:val="24"/>
          <w:szCs w:val="24"/>
        </w:rPr>
        <w:t xml:space="preserve">, according to Mahan.  Whatever.  </w:t>
      </w:r>
      <w:r w:rsidR="001A7F78">
        <w:rPr>
          <w:sz w:val="24"/>
          <w:szCs w:val="24"/>
        </w:rPr>
        <w:t xml:space="preserve">Now we can define the force-force correlation function.  </w:t>
      </w:r>
    </w:p>
    <w:p w14:paraId="2AD99368" w14:textId="77F8D7F7" w:rsidR="001A7F78" w:rsidRDefault="001A7F78" w:rsidP="001A7F78">
      <w:pPr>
        <w:pStyle w:val="NoSpacing"/>
        <w:rPr>
          <w:sz w:val="24"/>
          <w:szCs w:val="24"/>
        </w:rPr>
      </w:pPr>
    </w:p>
    <w:p w14:paraId="2082211C" w14:textId="295EC831" w:rsidR="001A7F78" w:rsidRDefault="002C0B3F" w:rsidP="001A7F78">
      <w:pPr>
        <w:pStyle w:val="NoSpacing"/>
        <w:rPr>
          <w:sz w:val="24"/>
          <w:szCs w:val="24"/>
        </w:rPr>
      </w:pPr>
      <w:r w:rsidRPr="00C043BD">
        <w:rPr>
          <w:position w:val="-16"/>
          <w:sz w:val="24"/>
          <w:szCs w:val="24"/>
        </w:rPr>
        <w:object w:dxaOrig="9580" w:dyaOrig="460" w14:anchorId="3B3CE4BF">
          <v:shape id="_x0000_i1029" type="#_x0000_t75" style="width:523.1pt;height:24pt" o:ole="" filled="t" fillcolor="#cfc">
            <v:imagedata r:id="rId12" o:title=""/>
          </v:shape>
          <o:OLEObject Type="Embed" ProgID="Equation.DSMT4" ShapeID="_x0000_i1029" DrawAspect="Content" ObjectID="_1723465404" r:id="rId13"/>
        </w:object>
      </w:r>
    </w:p>
    <w:p w14:paraId="4B27E77C" w14:textId="54E86B7E" w:rsidR="001A7F78" w:rsidRDefault="001A7F78" w:rsidP="001A7F78">
      <w:pPr>
        <w:pStyle w:val="NoSpacing"/>
        <w:rPr>
          <w:sz w:val="24"/>
          <w:szCs w:val="24"/>
        </w:rPr>
      </w:pPr>
    </w:p>
    <w:p w14:paraId="7370ACBE" w14:textId="6DB3EF7B" w:rsidR="001A7F78" w:rsidRDefault="007A49CC" w:rsidP="001A7F7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in terms of this write the resistivity tensor:</w:t>
      </w:r>
    </w:p>
    <w:p w14:paraId="71396365" w14:textId="77777777" w:rsidR="001D0563" w:rsidRPr="009322E6" w:rsidRDefault="001D0563" w:rsidP="001D0563">
      <w:pPr>
        <w:pStyle w:val="NoSpacing"/>
        <w:rPr>
          <w:sz w:val="24"/>
          <w:szCs w:val="24"/>
        </w:rPr>
      </w:pPr>
    </w:p>
    <w:p w14:paraId="41A7079D" w14:textId="34628F4A" w:rsidR="001D0563" w:rsidRDefault="009B7FCB" w:rsidP="001D0563">
      <w:pPr>
        <w:pStyle w:val="NoSpacing"/>
        <w:rPr>
          <w:sz w:val="24"/>
          <w:szCs w:val="24"/>
        </w:rPr>
      </w:pPr>
      <w:r w:rsidRPr="007A49CC">
        <w:rPr>
          <w:position w:val="-24"/>
          <w:sz w:val="24"/>
          <w:szCs w:val="24"/>
        </w:rPr>
        <w:object w:dxaOrig="2720" w:dyaOrig="620" w14:anchorId="37D605D8">
          <v:shape id="_x0000_i1030" type="#_x0000_t75" style="width:153.25pt;height:33.25pt" o:ole="" filled="t" fillcolor="#cfc">
            <v:imagedata r:id="rId14" o:title=""/>
          </v:shape>
          <o:OLEObject Type="Embed" ProgID="Equation.DSMT4" ShapeID="_x0000_i1030" DrawAspect="Content" ObjectID="_1723465405" r:id="rId15"/>
        </w:object>
      </w:r>
    </w:p>
    <w:p w14:paraId="4C196811" w14:textId="05BA23AE" w:rsidR="00C043BD" w:rsidRDefault="00C043BD" w:rsidP="001D0563">
      <w:pPr>
        <w:pStyle w:val="NoSpacing"/>
        <w:rPr>
          <w:sz w:val="24"/>
          <w:szCs w:val="24"/>
        </w:rPr>
      </w:pPr>
    </w:p>
    <w:p w14:paraId="50F772F9" w14:textId="1512F84B" w:rsidR="00C043BD" w:rsidRDefault="00C043BD" w:rsidP="001D056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For a homogeneous medium, we might say,</w:t>
      </w:r>
    </w:p>
    <w:p w14:paraId="13CC1709" w14:textId="179C7A2E" w:rsidR="00C043BD" w:rsidRDefault="00C043BD" w:rsidP="001D0563">
      <w:pPr>
        <w:pStyle w:val="NoSpacing"/>
        <w:rPr>
          <w:sz w:val="24"/>
          <w:szCs w:val="24"/>
        </w:rPr>
      </w:pPr>
    </w:p>
    <w:p w14:paraId="6907FC3E" w14:textId="5C5E7662" w:rsidR="00C043BD" w:rsidRPr="009322E6" w:rsidRDefault="009B7FCB" w:rsidP="001D0563">
      <w:pPr>
        <w:pStyle w:val="NoSpacing"/>
        <w:rPr>
          <w:sz w:val="24"/>
          <w:szCs w:val="24"/>
        </w:rPr>
      </w:pPr>
      <w:r w:rsidRPr="00C043BD">
        <w:rPr>
          <w:position w:val="-28"/>
        </w:rPr>
        <w:object w:dxaOrig="8120" w:dyaOrig="660" w14:anchorId="212C2148">
          <v:shape id="_x0000_i1031" type="#_x0000_t75" style="width:405.8pt;height:33.25pt" o:ole="">
            <v:imagedata r:id="rId16" o:title=""/>
          </v:shape>
          <o:OLEObject Type="Embed" ProgID="Equation.DSMT4" ShapeID="_x0000_i1031" DrawAspect="Content" ObjectID="_1723465406" r:id="rId17"/>
        </w:object>
      </w:r>
    </w:p>
    <w:p w14:paraId="3FDBD77E" w14:textId="68DDD1C6" w:rsidR="001D0563" w:rsidRDefault="001D0563" w:rsidP="001D0563">
      <w:pPr>
        <w:pStyle w:val="NoSpacing"/>
        <w:rPr>
          <w:sz w:val="24"/>
          <w:szCs w:val="24"/>
        </w:rPr>
      </w:pPr>
    </w:p>
    <w:p w14:paraId="6FE6E539" w14:textId="04FD0B7D" w:rsidR="001D0563" w:rsidRPr="003D79B4" w:rsidRDefault="00333520" w:rsidP="001D056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In the context of pure disorder for example, the force function would be:</w:t>
      </w:r>
    </w:p>
    <w:p w14:paraId="07F49D7E" w14:textId="77777777" w:rsidR="001D0563" w:rsidRPr="009322E6" w:rsidRDefault="001D0563" w:rsidP="001D0563">
      <w:pPr>
        <w:pStyle w:val="NoSpacing"/>
        <w:rPr>
          <w:sz w:val="24"/>
          <w:szCs w:val="24"/>
        </w:rPr>
      </w:pPr>
    </w:p>
    <w:p w14:paraId="4E4A9FE6" w14:textId="163C9A31" w:rsidR="001D0563" w:rsidRPr="009322E6" w:rsidRDefault="003D79B4" w:rsidP="001D0563">
      <w:pPr>
        <w:pStyle w:val="NoSpacing"/>
        <w:rPr>
          <w:sz w:val="24"/>
          <w:szCs w:val="24"/>
        </w:rPr>
      </w:pPr>
      <w:r w:rsidRPr="003D79B4">
        <w:rPr>
          <w:position w:val="-102"/>
          <w:sz w:val="24"/>
          <w:szCs w:val="24"/>
        </w:rPr>
        <w:object w:dxaOrig="3620" w:dyaOrig="1780" w14:anchorId="28AB01E4">
          <v:shape id="_x0000_i1032" type="#_x0000_t75" style="width:182.2pt;height:93.8pt" o:ole="">
            <v:imagedata r:id="rId18" o:title=""/>
          </v:shape>
          <o:OLEObject Type="Embed" ProgID="Equation.DSMT4" ShapeID="_x0000_i1032" DrawAspect="Content" ObjectID="_1723465407" r:id="rId19"/>
        </w:object>
      </w:r>
    </w:p>
    <w:p w14:paraId="1FE50C14" w14:textId="77777777" w:rsidR="001D0563" w:rsidRPr="009322E6" w:rsidRDefault="001D0563" w:rsidP="001D0563">
      <w:pPr>
        <w:pStyle w:val="NoSpacing"/>
        <w:rPr>
          <w:sz w:val="24"/>
          <w:szCs w:val="24"/>
        </w:rPr>
      </w:pPr>
    </w:p>
    <w:p w14:paraId="310D26B8" w14:textId="09664373" w:rsidR="001D0563" w:rsidRDefault="00333520" w:rsidP="001D056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 so then the F-F correlation function would reduce to a density-density correlation function.  </w:t>
      </w:r>
    </w:p>
    <w:p w14:paraId="6093374F" w14:textId="6296DC6B" w:rsidR="001D0563" w:rsidRDefault="00333520" w:rsidP="001D056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Turns out, this formula only works in the DC (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</w:rPr>
        <w:t xml:space="preserve"> → 0) limit.  But incredibly, it gives the exact result (in that limit) for impurity scattering.  And approximately for other types.  </w:t>
      </w:r>
    </w:p>
    <w:p w14:paraId="798CDC3F" w14:textId="77777777" w:rsidR="001D0563" w:rsidRDefault="001D0563" w:rsidP="001D0563">
      <w:pPr>
        <w:pStyle w:val="NoSpacing"/>
        <w:rPr>
          <w:sz w:val="24"/>
          <w:szCs w:val="24"/>
        </w:rPr>
      </w:pPr>
    </w:p>
    <w:p w14:paraId="2BEA6316" w14:textId="77777777" w:rsidR="001D0563" w:rsidRPr="00A967EC" w:rsidRDefault="001D0563" w:rsidP="001D0563">
      <w:pPr>
        <w:pStyle w:val="NoSpacing"/>
        <w:rPr>
          <w:b/>
          <w:sz w:val="28"/>
          <w:szCs w:val="28"/>
        </w:rPr>
      </w:pPr>
      <w:r w:rsidRPr="00A967EC">
        <w:rPr>
          <w:b/>
          <w:sz w:val="28"/>
          <w:szCs w:val="28"/>
        </w:rPr>
        <w:t>Mathieson’s Rule</w:t>
      </w:r>
    </w:p>
    <w:p w14:paraId="59E802C1" w14:textId="77777777" w:rsidR="001D0563" w:rsidRPr="009322E6" w:rsidRDefault="001D0563" w:rsidP="001D0563">
      <w:pPr>
        <w:pStyle w:val="NoSpacing"/>
        <w:rPr>
          <w:sz w:val="24"/>
          <w:szCs w:val="24"/>
        </w:rPr>
      </w:pPr>
      <w:r w:rsidRPr="009322E6">
        <w:rPr>
          <w:sz w:val="24"/>
          <w:szCs w:val="24"/>
        </w:rPr>
        <w:t xml:space="preserve">A useful consequence of this </w:t>
      </w:r>
      <w:r>
        <w:rPr>
          <w:sz w:val="24"/>
          <w:szCs w:val="24"/>
        </w:rPr>
        <w:t xml:space="preserve">equation is a heuristic derivation of Mathieson’s rule.  </w:t>
      </w:r>
      <w:r w:rsidRPr="009322E6">
        <w:rPr>
          <w:sz w:val="24"/>
          <w:szCs w:val="24"/>
        </w:rPr>
        <w:t>For example, assume that the force on the electron has two terms, F</w:t>
      </w:r>
      <w:r w:rsidRPr="009322E6">
        <w:rPr>
          <w:sz w:val="24"/>
          <w:szCs w:val="24"/>
          <w:vertAlign w:val="subscript"/>
        </w:rPr>
        <w:t>i</w:t>
      </w:r>
      <w:r w:rsidRPr="009322E6">
        <w:rPr>
          <w:sz w:val="24"/>
          <w:szCs w:val="24"/>
        </w:rPr>
        <w:t xml:space="preserve"> from impurities, and F</w:t>
      </w:r>
      <w:r w:rsidRPr="009322E6">
        <w:rPr>
          <w:sz w:val="24"/>
          <w:szCs w:val="24"/>
          <w:vertAlign w:val="subscript"/>
        </w:rPr>
        <w:t>ph</w:t>
      </w:r>
      <w:r w:rsidRPr="009322E6">
        <w:rPr>
          <w:sz w:val="24"/>
          <w:szCs w:val="24"/>
        </w:rPr>
        <w:t xml:space="preserve"> from phonons.  If they are uncorrelated, then the correlation function has no cross terms.  Symbolically we can write,</w:t>
      </w:r>
    </w:p>
    <w:p w14:paraId="34BE960F" w14:textId="77777777" w:rsidR="001D0563" w:rsidRPr="009322E6" w:rsidRDefault="001D0563" w:rsidP="001D0563">
      <w:pPr>
        <w:pStyle w:val="NoSpacing"/>
        <w:rPr>
          <w:sz w:val="24"/>
          <w:szCs w:val="24"/>
        </w:rPr>
      </w:pPr>
    </w:p>
    <w:p w14:paraId="0E8F7F2A" w14:textId="5A329290" w:rsidR="001D0563" w:rsidRDefault="00411EE5" w:rsidP="001D0563">
      <w:pPr>
        <w:pStyle w:val="NoSpacing"/>
        <w:rPr>
          <w:sz w:val="24"/>
          <w:szCs w:val="24"/>
        </w:rPr>
      </w:pPr>
      <w:r w:rsidRPr="00553CF9">
        <w:rPr>
          <w:position w:val="-40"/>
          <w:sz w:val="24"/>
          <w:szCs w:val="24"/>
        </w:rPr>
        <w:object w:dxaOrig="4440" w:dyaOrig="920" w14:anchorId="01AFB768">
          <v:shape id="_x0000_i1033" type="#_x0000_t75" style="width:223.1pt;height:50.75pt" o:ole="">
            <v:imagedata r:id="rId20" o:title=""/>
          </v:shape>
          <o:OLEObject Type="Embed" ProgID="Equation.DSMT4" ShapeID="_x0000_i1033" DrawAspect="Content" ObjectID="_1723465408" r:id="rId21"/>
        </w:object>
      </w:r>
    </w:p>
    <w:p w14:paraId="612D7AD9" w14:textId="28CEBD30" w:rsidR="00411EE5" w:rsidRDefault="00411EE5" w:rsidP="001D0563">
      <w:pPr>
        <w:pStyle w:val="NoSpacing"/>
        <w:rPr>
          <w:sz w:val="24"/>
          <w:szCs w:val="24"/>
        </w:rPr>
      </w:pPr>
    </w:p>
    <w:p w14:paraId="1E3C9290" w14:textId="59AAEA9B" w:rsidR="00411EE5" w:rsidRDefault="00411EE5" w:rsidP="001D056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 typically presume the two forces are uncorrelated and so average to zero.  Then,</w:t>
      </w:r>
    </w:p>
    <w:p w14:paraId="6ED57B1B" w14:textId="0EE0B8EB" w:rsidR="00411EE5" w:rsidRDefault="00411EE5" w:rsidP="001D0563">
      <w:pPr>
        <w:pStyle w:val="NoSpacing"/>
        <w:rPr>
          <w:sz w:val="24"/>
          <w:szCs w:val="24"/>
        </w:rPr>
      </w:pPr>
    </w:p>
    <w:p w14:paraId="5E22B775" w14:textId="3A5688BC" w:rsidR="00411EE5" w:rsidRPr="009322E6" w:rsidRDefault="00411EE5" w:rsidP="001D0563">
      <w:pPr>
        <w:pStyle w:val="NoSpacing"/>
        <w:rPr>
          <w:sz w:val="24"/>
          <w:szCs w:val="24"/>
        </w:rPr>
      </w:pPr>
      <w:r w:rsidRPr="00411EE5">
        <w:rPr>
          <w:position w:val="-36"/>
          <w:sz w:val="24"/>
          <w:szCs w:val="24"/>
        </w:rPr>
        <w:object w:dxaOrig="2360" w:dyaOrig="840" w14:anchorId="04AE6404">
          <v:shape id="_x0000_i1034" type="#_x0000_t75" style="width:118.9pt;height:45.8pt" o:ole="">
            <v:imagedata r:id="rId22" o:title=""/>
          </v:shape>
          <o:OLEObject Type="Embed" ProgID="Equation.DSMT4" ShapeID="_x0000_i1034" DrawAspect="Content" ObjectID="_1723465409" r:id="rId23"/>
        </w:object>
      </w:r>
    </w:p>
    <w:p w14:paraId="320E2D33" w14:textId="77777777" w:rsidR="001D0563" w:rsidRPr="009322E6" w:rsidRDefault="001D0563" w:rsidP="001D0563">
      <w:pPr>
        <w:pStyle w:val="NoSpacing"/>
        <w:rPr>
          <w:sz w:val="24"/>
          <w:szCs w:val="24"/>
        </w:rPr>
      </w:pPr>
    </w:p>
    <w:p w14:paraId="64E8C72E" w14:textId="162166E5" w:rsidR="001D0563" w:rsidRPr="009322E6" w:rsidRDefault="001D0563" w:rsidP="001D056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 then we see that the total resistivity is just the sum of resistivities due to each force. </w:t>
      </w:r>
      <w:r w:rsidR="00411EE5">
        <w:rPr>
          <w:sz w:val="24"/>
          <w:szCs w:val="24"/>
        </w:rPr>
        <w:t xml:space="preserve">  We can also argue that resistances should add in the sense that scattering rates should add, and since </w:t>
      </w:r>
      <w:r w:rsidR="00411EE5">
        <w:rPr>
          <w:rFonts w:ascii="Calibri" w:hAnsi="Calibri" w:cs="Calibri"/>
          <w:sz w:val="24"/>
          <w:szCs w:val="24"/>
        </w:rPr>
        <w:t xml:space="preserve">ρ’s are proportional to scattering rates 1/τ, then ρ’s should add.  </w:t>
      </w:r>
      <w:r w:rsidR="00AC18B7">
        <w:rPr>
          <w:rFonts w:ascii="Calibri" w:hAnsi="Calibri" w:cs="Calibri"/>
          <w:sz w:val="24"/>
          <w:szCs w:val="24"/>
        </w:rPr>
        <w:t>So in any event for the phonon-impurity case, we should have something like:</w:t>
      </w:r>
      <w:r w:rsidR="00411EE5">
        <w:rPr>
          <w:sz w:val="24"/>
          <w:szCs w:val="24"/>
        </w:rPr>
        <w:t xml:space="preserve"> </w:t>
      </w:r>
    </w:p>
    <w:p w14:paraId="4276C735" w14:textId="49F6D531" w:rsidR="008A278B" w:rsidRPr="003E19F6" w:rsidRDefault="008A278B" w:rsidP="00422BBE">
      <w:pPr>
        <w:pStyle w:val="NoSpacing"/>
        <w:rPr>
          <w:sz w:val="24"/>
          <w:szCs w:val="24"/>
        </w:rPr>
      </w:pPr>
    </w:p>
    <w:p w14:paraId="1D5DA5F9" w14:textId="3CE07D41" w:rsidR="008A278B" w:rsidRPr="003E19F6" w:rsidRDefault="008A278B" w:rsidP="00422BBE">
      <w:pPr>
        <w:pStyle w:val="NoSpacing"/>
        <w:rPr>
          <w:sz w:val="24"/>
          <w:szCs w:val="24"/>
        </w:rPr>
      </w:pPr>
      <w:r w:rsidRPr="003E19F6">
        <w:rPr>
          <w:position w:val="-36"/>
          <w:sz w:val="24"/>
          <w:szCs w:val="24"/>
        </w:rPr>
        <w:object w:dxaOrig="4700" w:dyaOrig="840" w14:anchorId="4055F68E">
          <v:shape id="_x0000_i1035" type="#_x0000_t75" style="width:234pt;height:42pt" o:ole="">
            <v:imagedata r:id="rId24" o:title=""/>
          </v:shape>
          <o:OLEObject Type="Embed" ProgID="Equation.DSMT4" ShapeID="_x0000_i1035" DrawAspect="Content" ObjectID="_1723465410" r:id="rId25"/>
        </w:object>
      </w:r>
    </w:p>
    <w:p w14:paraId="2D75110D" w14:textId="69388712" w:rsidR="008A278B" w:rsidRDefault="008A278B" w:rsidP="00422BBE">
      <w:pPr>
        <w:pStyle w:val="NoSpacing"/>
        <w:rPr>
          <w:sz w:val="24"/>
          <w:szCs w:val="24"/>
        </w:rPr>
      </w:pPr>
    </w:p>
    <w:p w14:paraId="38A2B3DA" w14:textId="6EAED0A8" w:rsidR="00E27B14" w:rsidRDefault="00E27B14" w:rsidP="00422BB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which would look like this:</w:t>
      </w:r>
    </w:p>
    <w:p w14:paraId="4387BAB0" w14:textId="4911BCF1" w:rsidR="00E27B14" w:rsidRDefault="00E27B14" w:rsidP="00422BBE">
      <w:pPr>
        <w:pStyle w:val="NoSpacing"/>
        <w:rPr>
          <w:sz w:val="24"/>
          <w:szCs w:val="24"/>
        </w:rPr>
      </w:pPr>
    </w:p>
    <w:bookmarkStart w:id="0" w:name="_Hlk20135786"/>
    <w:p w14:paraId="488A3C92" w14:textId="42A506B6" w:rsidR="00E27B14" w:rsidRDefault="00E27B14" w:rsidP="00422BBE">
      <w:pPr>
        <w:pStyle w:val="NoSpacing"/>
        <w:rPr>
          <w:sz w:val="24"/>
          <w:szCs w:val="24"/>
        </w:rPr>
      </w:pPr>
      <w:r>
        <w:rPr>
          <w:rFonts w:ascii="Calibri" w:hAnsi="Calibri" w:cs="Calibri"/>
          <w:color w:val="000080"/>
        </w:rPr>
        <w:object w:dxaOrig="2832" w:dyaOrig="2832" w14:anchorId="7A4290C4">
          <v:shape id="_x0000_i1036" type="#_x0000_t75" style="width:177.8pt;height:135.8pt" o:ole="">
            <v:imagedata r:id="rId26" o:title="" croptop="7220f" cropbottom="9164f" cropright="1110f"/>
          </v:shape>
          <o:OLEObject Type="Embed" ProgID="PBrush" ShapeID="_x0000_i1036" DrawAspect="Content" ObjectID="_1723465411" r:id="rId27"/>
        </w:object>
      </w:r>
      <w:bookmarkEnd w:id="0"/>
    </w:p>
    <w:p w14:paraId="5E24337C" w14:textId="77777777" w:rsidR="00E27B14" w:rsidRPr="003E19F6" w:rsidRDefault="00E27B14" w:rsidP="00422BBE">
      <w:pPr>
        <w:pStyle w:val="NoSpacing"/>
        <w:rPr>
          <w:sz w:val="24"/>
          <w:szCs w:val="24"/>
        </w:rPr>
      </w:pPr>
    </w:p>
    <w:p w14:paraId="046EE629" w14:textId="28DF43CB" w:rsidR="003D0A36" w:rsidRPr="003E19F6" w:rsidRDefault="003D0A36" w:rsidP="00422BBE">
      <w:pPr>
        <w:pStyle w:val="NoSpacing"/>
        <w:rPr>
          <w:sz w:val="24"/>
          <w:szCs w:val="24"/>
        </w:rPr>
      </w:pPr>
    </w:p>
    <w:sectPr w:rsidR="003D0A36" w:rsidRPr="003E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E94"/>
    <w:rsid w:val="0005407A"/>
    <w:rsid w:val="00087059"/>
    <w:rsid w:val="00087A28"/>
    <w:rsid w:val="000C4C64"/>
    <w:rsid w:val="000D40B1"/>
    <w:rsid w:val="000D480A"/>
    <w:rsid w:val="000F2B3C"/>
    <w:rsid w:val="00131D19"/>
    <w:rsid w:val="00133166"/>
    <w:rsid w:val="00133C59"/>
    <w:rsid w:val="001707D5"/>
    <w:rsid w:val="00187105"/>
    <w:rsid w:val="001959CB"/>
    <w:rsid w:val="001A56CE"/>
    <w:rsid w:val="001A7F78"/>
    <w:rsid w:val="001C363D"/>
    <w:rsid w:val="001D0563"/>
    <w:rsid w:val="001D120E"/>
    <w:rsid w:val="002007FB"/>
    <w:rsid w:val="00206C26"/>
    <w:rsid w:val="002077E2"/>
    <w:rsid w:val="00234B12"/>
    <w:rsid w:val="00267A85"/>
    <w:rsid w:val="00287610"/>
    <w:rsid w:val="00297CF7"/>
    <w:rsid w:val="002C0B3F"/>
    <w:rsid w:val="002D01FD"/>
    <w:rsid w:val="002E0B09"/>
    <w:rsid w:val="002E310B"/>
    <w:rsid w:val="00301651"/>
    <w:rsid w:val="00333520"/>
    <w:rsid w:val="00366442"/>
    <w:rsid w:val="003B2AF0"/>
    <w:rsid w:val="003D0A36"/>
    <w:rsid w:val="003D0E51"/>
    <w:rsid w:val="003D538D"/>
    <w:rsid w:val="003D79B4"/>
    <w:rsid w:val="003E0C6F"/>
    <w:rsid w:val="003E19F6"/>
    <w:rsid w:val="00411EE5"/>
    <w:rsid w:val="00422BBE"/>
    <w:rsid w:val="00434877"/>
    <w:rsid w:val="004349E5"/>
    <w:rsid w:val="00434A71"/>
    <w:rsid w:val="00461607"/>
    <w:rsid w:val="00471FBA"/>
    <w:rsid w:val="00497B9B"/>
    <w:rsid w:val="004A2C40"/>
    <w:rsid w:val="004B0E02"/>
    <w:rsid w:val="004B35AA"/>
    <w:rsid w:val="004B39D7"/>
    <w:rsid w:val="004F3796"/>
    <w:rsid w:val="005305FA"/>
    <w:rsid w:val="005571FC"/>
    <w:rsid w:val="005660DB"/>
    <w:rsid w:val="005713CF"/>
    <w:rsid w:val="00581959"/>
    <w:rsid w:val="00595815"/>
    <w:rsid w:val="005A7883"/>
    <w:rsid w:val="005A7A3D"/>
    <w:rsid w:val="005C0B76"/>
    <w:rsid w:val="006364C3"/>
    <w:rsid w:val="006713BA"/>
    <w:rsid w:val="0067314B"/>
    <w:rsid w:val="00676F55"/>
    <w:rsid w:val="0069336A"/>
    <w:rsid w:val="006B718D"/>
    <w:rsid w:val="006C2510"/>
    <w:rsid w:val="006D3473"/>
    <w:rsid w:val="006D383E"/>
    <w:rsid w:val="0070557B"/>
    <w:rsid w:val="00725FA3"/>
    <w:rsid w:val="007452CC"/>
    <w:rsid w:val="007455DC"/>
    <w:rsid w:val="007972EE"/>
    <w:rsid w:val="007A0113"/>
    <w:rsid w:val="007A49CC"/>
    <w:rsid w:val="007B4907"/>
    <w:rsid w:val="0081799F"/>
    <w:rsid w:val="00831C8F"/>
    <w:rsid w:val="00834BFC"/>
    <w:rsid w:val="00834E93"/>
    <w:rsid w:val="008376D2"/>
    <w:rsid w:val="00837DC8"/>
    <w:rsid w:val="00837FB9"/>
    <w:rsid w:val="008400AE"/>
    <w:rsid w:val="00846AE4"/>
    <w:rsid w:val="00853533"/>
    <w:rsid w:val="00874286"/>
    <w:rsid w:val="00882AA8"/>
    <w:rsid w:val="008A278B"/>
    <w:rsid w:val="008B7E61"/>
    <w:rsid w:val="008E3BC5"/>
    <w:rsid w:val="008F4027"/>
    <w:rsid w:val="008F4180"/>
    <w:rsid w:val="00911E94"/>
    <w:rsid w:val="00934660"/>
    <w:rsid w:val="00965883"/>
    <w:rsid w:val="009B7FCB"/>
    <w:rsid w:val="009D5095"/>
    <w:rsid w:val="009D6BEE"/>
    <w:rsid w:val="009D7FA1"/>
    <w:rsid w:val="009F4596"/>
    <w:rsid w:val="00A72C04"/>
    <w:rsid w:val="00A92B1C"/>
    <w:rsid w:val="00A967EC"/>
    <w:rsid w:val="00AC18B7"/>
    <w:rsid w:val="00AD608D"/>
    <w:rsid w:val="00B21D8D"/>
    <w:rsid w:val="00B2718C"/>
    <w:rsid w:val="00B5234C"/>
    <w:rsid w:val="00B770D1"/>
    <w:rsid w:val="00B84F28"/>
    <w:rsid w:val="00BA2504"/>
    <w:rsid w:val="00BC5FEF"/>
    <w:rsid w:val="00C043BD"/>
    <w:rsid w:val="00C25B71"/>
    <w:rsid w:val="00C26955"/>
    <w:rsid w:val="00C75305"/>
    <w:rsid w:val="00CB4620"/>
    <w:rsid w:val="00CB5DE9"/>
    <w:rsid w:val="00D12427"/>
    <w:rsid w:val="00DB129C"/>
    <w:rsid w:val="00DC039E"/>
    <w:rsid w:val="00E14D7D"/>
    <w:rsid w:val="00E21E7E"/>
    <w:rsid w:val="00E2398F"/>
    <w:rsid w:val="00E27B14"/>
    <w:rsid w:val="00E505A6"/>
    <w:rsid w:val="00E661E3"/>
    <w:rsid w:val="00E812EE"/>
    <w:rsid w:val="00E93723"/>
    <w:rsid w:val="00EE545E"/>
    <w:rsid w:val="00EF5833"/>
    <w:rsid w:val="00F65CD2"/>
    <w:rsid w:val="00F703DD"/>
    <w:rsid w:val="00F70ED3"/>
    <w:rsid w:val="00FA77CE"/>
    <w:rsid w:val="00FC4B5D"/>
    <w:rsid w:val="00FE448C"/>
    <w:rsid w:val="00FF0547"/>
    <w:rsid w:val="00FF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E7F8A"/>
  <w15:chartTrackingRefBased/>
  <w15:docId w15:val="{D0BF3D1C-6909-48AF-A640-BB0810EB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22BB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A278B"/>
  </w:style>
  <w:style w:type="character" w:customStyle="1" w:styleId="NoSpacingChar">
    <w:name w:val="No Spacing Char"/>
    <w:basedOn w:val="DefaultParagraphFont"/>
    <w:link w:val="NoSpacing"/>
    <w:uiPriority w:val="1"/>
    <w:rsid w:val="00E21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68</cp:revision>
  <dcterms:created xsi:type="dcterms:W3CDTF">2019-08-05T21:24:00Z</dcterms:created>
  <dcterms:modified xsi:type="dcterms:W3CDTF">2022-08-31T19:36:00Z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